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79B1" w14:textId="77777777" w:rsidR="0043726A" w:rsidRDefault="0043726A">
      <w:pPr>
        <w:rPr>
          <w:rFonts w:ascii="Arial" w:eastAsia="Arial" w:hAnsi="Arial" w:cs="Arial"/>
          <w:b/>
          <w:sz w:val="28"/>
          <w:szCs w:val="28"/>
        </w:rPr>
      </w:pPr>
    </w:p>
    <w:p w14:paraId="5B9AAA50" w14:textId="09CB7A93" w:rsidR="001113CE" w:rsidRDefault="001113CE">
      <w:pPr>
        <w:rPr>
          <w:rFonts w:ascii="Arial" w:eastAsia="Arial" w:hAnsi="Arial" w:cs="Arial"/>
          <w:b/>
          <w:sz w:val="28"/>
          <w:szCs w:val="28"/>
        </w:rPr>
      </w:pPr>
    </w:p>
    <w:p w14:paraId="4BA8B47E" w14:textId="4B912282" w:rsidR="00AD228C" w:rsidRPr="00191541" w:rsidRDefault="00762B23" w:rsidP="00671ADD">
      <w:pPr>
        <w:pStyle w:val="Akapitzli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Lider rynku mieszkaniowego w Polsce najemcą Infinity</w:t>
      </w:r>
    </w:p>
    <w:p w14:paraId="6FCF68B2" w14:textId="6BD7DE0E" w:rsidR="0043726A" w:rsidRDefault="0043726A" w:rsidP="00671ADD">
      <w:pPr>
        <w:rPr>
          <w:rFonts w:ascii="Arial" w:eastAsia="Arial" w:hAnsi="Arial" w:cs="Arial"/>
          <w:b/>
          <w:sz w:val="28"/>
          <w:szCs w:val="28"/>
        </w:rPr>
      </w:pPr>
    </w:p>
    <w:p w14:paraId="02F05600" w14:textId="77777777" w:rsidR="0043726A" w:rsidRPr="00C20416" w:rsidRDefault="00987F6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2041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91FEFAD" w14:textId="0BC53B2C" w:rsidR="0043726A" w:rsidRPr="00C20416" w:rsidRDefault="00FD7C2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D01E66">
        <w:rPr>
          <w:rFonts w:ascii="Arial" w:eastAsia="Arial" w:hAnsi="Arial" w:cs="Arial"/>
          <w:sz w:val="22"/>
          <w:szCs w:val="22"/>
        </w:rPr>
        <w:t>2</w:t>
      </w:r>
      <w:r w:rsidR="00956A34">
        <w:rPr>
          <w:rFonts w:ascii="Arial" w:eastAsia="Arial" w:hAnsi="Arial" w:cs="Arial"/>
          <w:sz w:val="22"/>
          <w:szCs w:val="22"/>
        </w:rPr>
        <w:t>.10</w:t>
      </w:r>
      <w:r w:rsidR="00762B23">
        <w:rPr>
          <w:rFonts w:ascii="Arial" w:eastAsia="Arial" w:hAnsi="Arial" w:cs="Arial"/>
          <w:sz w:val="22"/>
          <w:szCs w:val="22"/>
        </w:rPr>
        <w:t>.2023</w:t>
      </w:r>
      <w:r w:rsidR="00987F67" w:rsidRPr="00C20416">
        <w:rPr>
          <w:rFonts w:ascii="Arial" w:eastAsia="Arial" w:hAnsi="Arial" w:cs="Arial"/>
          <w:sz w:val="22"/>
          <w:szCs w:val="22"/>
        </w:rPr>
        <w:t xml:space="preserve"> r.</w:t>
      </w:r>
    </w:p>
    <w:p w14:paraId="2A96A1B4" w14:textId="77777777" w:rsidR="00671ADD" w:rsidRPr="00C20416" w:rsidRDefault="00671ADD">
      <w:pPr>
        <w:rPr>
          <w:rFonts w:ascii="Arial" w:eastAsia="Arial" w:hAnsi="Arial" w:cs="Arial"/>
          <w:sz w:val="22"/>
          <w:szCs w:val="22"/>
        </w:rPr>
      </w:pPr>
    </w:p>
    <w:p w14:paraId="3D37441A" w14:textId="1B30B80D" w:rsidR="00E81EE6" w:rsidRDefault="00E81EE6" w:rsidP="00671ADD">
      <w:pPr>
        <w:spacing w:after="28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Największy i jeden z najdłużej działających deweloperów na polskim rynku – Dom Development, dołączył do grona najemców biurowca Infinity. Wrocławski oddział firmy zdecydował się wynająć ponad 900 mkw. nowoczesnej przestrzeni w budynku, który powstał w pobliżu Placu Jana Pawła II, przy ul. Legnickiej 16. </w:t>
      </w:r>
      <w:r w:rsidR="00554848">
        <w:rPr>
          <w:rFonts w:ascii="Arial" w:eastAsia="Arial" w:hAnsi="Arial" w:cs="Arial"/>
          <w:b/>
          <w:sz w:val="22"/>
          <w:szCs w:val="22"/>
        </w:rPr>
        <w:t>Biura i showroom Dom Development zlokalizowane będą na trzecim</w:t>
      </w:r>
      <w:r w:rsidR="00554848" w:rsidRPr="00554848">
        <w:rPr>
          <w:rFonts w:ascii="Arial" w:eastAsia="Arial" w:hAnsi="Arial" w:cs="Arial"/>
          <w:b/>
          <w:sz w:val="22"/>
          <w:szCs w:val="22"/>
        </w:rPr>
        <w:t xml:space="preserve"> piętrze </w:t>
      </w:r>
      <w:r w:rsidR="00554848">
        <w:rPr>
          <w:rFonts w:ascii="Arial" w:eastAsia="Arial" w:hAnsi="Arial" w:cs="Arial"/>
          <w:b/>
          <w:sz w:val="22"/>
          <w:szCs w:val="22"/>
        </w:rPr>
        <w:t>Infinity</w:t>
      </w:r>
      <w:r w:rsidR="00554848" w:rsidRPr="00554848">
        <w:rPr>
          <w:rFonts w:ascii="Arial" w:eastAsia="Arial" w:hAnsi="Arial" w:cs="Arial"/>
          <w:b/>
          <w:sz w:val="22"/>
          <w:szCs w:val="22"/>
        </w:rPr>
        <w:t xml:space="preserve"> z widokiem na wrocław</w:t>
      </w:r>
      <w:r w:rsidR="00270BFD">
        <w:rPr>
          <w:rFonts w:ascii="Arial" w:eastAsia="Arial" w:hAnsi="Arial" w:cs="Arial"/>
          <w:b/>
          <w:sz w:val="22"/>
          <w:szCs w:val="22"/>
        </w:rPr>
        <w:t>skie Stare Miasto</w:t>
      </w:r>
      <w:r w:rsidR="00337C18">
        <w:rPr>
          <w:rFonts w:ascii="Arial" w:eastAsia="Arial" w:hAnsi="Arial" w:cs="Arial"/>
          <w:b/>
          <w:sz w:val="22"/>
          <w:szCs w:val="22"/>
        </w:rPr>
        <w:t>.</w:t>
      </w:r>
    </w:p>
    <w:p w14:paraId="0E3209A1" w14:textId="67BD3474" w:rsidR="00F17A1B" w:rsidRDefault="007C49CD" w:rsidP="00F17A1B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Grupa Kapitałowa </w:t>
      </w:r>
      <w:r w:rsidR="00F17A1B" w:rsidRPr="00F17A1B">
        <w:rPr>
          <w:rFonts w:ascii="Arial" w:eastAsia="Arial" w:hAnsi="Arial" w:cs="Arial"/>
          <w:sz w:val="22"/>
          <w:szCs w:val="22"/>
        </w:rPr>
        <w:t>Dom Development S.A. jest największym deweloperem</w:t>
      </w:r>
      <w:r w:rsidR="00F17A1B">
        <w:rPr>
          <w:rFonts w:ascii="Arial" w:eastAsia="Arial" w:hAnsi="Arial" w:cs="Arial"/>
          <w:sz w:val="22"/>
          <w:szCs w:val="22"/>
        </w:rPr>
        <w:t xml:space="preserve"> </w:t>
      </w:r>
      <w:r w:rsidR="00F17A1B" w:rsidRPr="00F17A1B">
        <w:rPr>
          <w:rFonts w:ascii="Arial" w:eastAsia="Arial" w:hAnsi="Arial" w:cs="Arial"/>
          <w:sz w:val="22"/>
          <w:szCs w:val="22"/>
        </w:rPr>
        <w:t>w Polsce. Realizuje inwestycje kierowane do klientów indywidualnych w Warszawie, Wrocławiu, Krakowie</w:t>
      </w:r>
      <w:r w:rsidR="00F17A1B">
        <w:rPr>
          <w:rFonts w:ascii="Arial" w:eastAsia="Arial" w:hAnsi="Arial" w:cs="Arial"/>
          <w:sz w:val="22"/>
          <w:szCs w:val="22"/>
        </w:rPr>
        <w:t xml:space="preserve"> </w:t>
      </w:r>
      <w:r w:rsidR="00F17A1B" w:rsidRPr="00F17A1B">
        <w:rPr>
          <w:rFonts w:ascii="Arial" w:eastAsia="Arial" w:hAnsi="Arial" w:cs="Arial"/>
          <w:sz w:val="22"/>
          <w:szCs w:val="22"/>
        </w:rPr>
        <w:t xml:space="preserve">oraz Trójmieście i okolicach (poprzez spółkę Euro Styl S.A.). Oferta </w:t>
      </w:r>
      <w:r>
        <w:rPr>
          <w:rFonts w:ascii="Arial" w:eastAsia="Arial" w:hAnsi="Arial" w:cs="Arial"/>
          <w:sz w:val="22"/>
          <w:szCs w:val="22"/>
        </w:rPr>
        <w:t>dewelopera</w:t>
      </w:r>
      <w:r w:rsidRPr="00F17A1B">
        <w:rPr>
          <w:rFonts w:ascii="Arial" w:eastAsia="Arial" w:hAnsi="Arial" w:cs="Arial"/>
          <w:sz w:val="22"/>
          <w:szCs w:val="22"/>
        </w:rPr>
        <w:t xml:space="preserve"> </w:t>
      </w:r>
      <w:r w:rsidR="00F17A1B" w:rsidRPr="00F17A1B">
        <w:rPr>
          <w:rFonts w:ascii="Arial" w:eastAsia="Arial" w:hAnsi="Arial" w:cs="Arial"/>
          <w:sz w:val="22"/>
          <w:szCs w:val="22"/>
        </w:rPr>
        <w:t>obejmuje zarówno mieszkania</w:t>
      </w:r>
      <w:r w:rsidR="00F17A1B">
        <w:rPr>
          <w:rFonts w:ascii="Arial" w:eastAsia="Arial" w:hAnsi="Arial" w:cs="Arial"/>
          <w:sz w:val="22"/>
          <w:szCs w:val="22"/>
        </w:rPr>
        <w:t xml:space="preserve"> </w:t>
      </w:r>
      <w:r w:rsidR="00F17A1B" w:rsidRPr="00F17A1B">
        <w:rPr>
          <w:rFonts w:ascii="Arial" w:eastAsia="Arial" w:hAnsi="Arial" w:cs="Arial"/>
          <w:sz w:val="22"/>
          <w:szCs w:val="22"/>
        </w:rPr>
        <w:t>z segmentu popularnego</w:t>
      </w:r>
      <w:r w:rsidR="00205CF1">
        <w:rPr>
          <w:rFonts w:ascii="Arial" w:eastAsia="Arial" w:hAnsi="Arial" w:cs="Arial"/>
          <w:sz w:val="22"/>
          <w:szCs w:val="22"/>
        </w:rPr>
        <w:t>,</w:t>
      </w:r>
      <w:r w:rsidR="00F17A1B" w:rsidRPr="00F17A1B">
        <w:rPr>
          <w:rFonts w:ascii="Arial" w:eastAsia="Arial" w:hAnsi="Arial" w:cs="Arial"/>
          <w:sz w:val="22"/>
          <w:szCs w:val="22"/>
        </w:rPr>
        <w:t xml:space="preserve"> jak i apartamenty. Do Grupy należy Dom Construction Sp. z o.o.,</w:t>
      </w:r>
      <w:r w:rsidR="00F17A1B">
        <w:rPr>
          <w:rFonts w:ascii="Arial" w:eastAsia="Arial" w:hAnsi="Arial" w:cs="Arial"/>
          <w:sz w:val="22"/>
          <w:szCs w:val="22"/>
        </w:rPr>
        <w:t xml:space="preserve"> </w:t>
      </w:r>
      <w:r w:rsidR="00F17A1B" w:rsidRPr="00F17A1B">
        <w:rPr>
          <w:rFonts w:ascii="Arial" w:eastAsia="Arial" w:hAnsi="Arial" w:cs="Arial"/>
          <w:sz w:val="22"/>
          <w:szCs w:val="22"/>
        </w:rPr>
        <w:t>pełni</w:t>
      </w:r>
      <w:r>
        <w:rPr>
          <w:rFonts w:ascii="Arial" w:eastAsia="Arial" w:hAnsi="Arial" w:cs="Arial"/>
          <w:sz w:val="22"/>
          <w:szCs w:val="22"/>
        </w:rPr>
        <w:t>ący</w:t>
      </w:r>
      <w:r w:rsidR="00F17A1B" w:rsidRPr="00F17A1B">
        <w:rPr>
          <w:rFonts w:ascii="Arial" w:eastAsia="Arial" w:hAnsi="Arial" w:cs="Arial"/>
          <w:sz w:val="22"/>
          <w:szCs w:val="22"/>
        </w:rPr>
        <w:t xml:space="preserve"> rolę generalnego wykonawcy części inwestycji. W ciągu 27 lat działalności Grupa przekazała</w:t>
      </w:r>
      <w:r w:rsidR="00F17A1B">
        <w:rPr>
          <w:rFonts w:ascii="Arial" w:eastAsia="Arial" w:hAnsi="Arial" w:cs="Arial"/>
          <w:sz w:val="22"/>
          <w:szCs w:val="22"/>
        </w:rPr>
        <w:t xml:space="preserve"> </w:t>
      </w:r>
      <w:r w:rsidR="00F17A1B" w:rsidRPr="00F17A1B">
        <w:rPr>
          <w:rFonts w:ascii="Arial" w:eastAsia="Arial" w:hAnsi="Arial" w:cs="Arial"/>
          <w:sz w:val="22"/>
          <w:szCs w:val="22"/>
        </w:rPr>
        <w:t>do użytku ponad 46 000 mieszkań. Od 2006 roku Dom Development S.A. jest notowany na Giełdzie Papierów</w:t>
      </w:r>
      <w:r w:rsidR="00F17A1B">
        <w:rPr>
          <w:rFonts w:ascii="Arial" w:eastAsia="Arial" w:hAnsi="Arial" w:cs="Arial"/>
          <w:sz w:val="22"/>
          <w:szCs w:val="22"/>
        </w:rPr>
        <w:t xml:space="preserve"> </w:t>
      </w:r>
      <w:r w:rsidR="00F17A1B" w:rsidRPr="00F17A1B">
        <w:rPr>
          <w:rFonts w:ascii="Arial" w:eastAsia="Arial" w:hAnsi="Arial" w:cs="Arial"/>
          <w:sz w:val="22"/>
          <w:szCs w:val="22"/>
        </w:rPr>
        <w:t>Wartościowych w Warszawie.</w:t>
      </w:r>
    </w:p>
    <w:p w14:paraId="5C337BDE" w14:textId="16B16E8B" w:rsidR="00DC7FA9" w:rsidRDefault="00F17A1B" w:rsidP="00F17A1B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obecna jest we Wrocławiu od 2008 roku, gdzie funkcjonuje jako Dom Development Wrocław. Dotych</w:t>
      </w:r>
      <w:r w:rsidR="00DC7FA9">
        <w:rPr>
          <w:rFonts w:ascii="Arial" w:eastAsia="Arial" w:hAnsi="Arial" w:cs="Arial"/>
          <w:sz w:val="22"/>
          <w:szCs w:val="22"/>
        </w:rPr>
        <w:t xml:space="preserve">czas w stolicy Dolnego Śląska zrealizowała </w:t>
      </w:r>
      <w:r w:rsidR="00394938">
        <w:rPr>
          <w:rFonts w:ascii="Arial" w:eastAsia="Arial" w:hAnsi="Arial" w:cs="Arial"/>
          <w:sz w:val="22"/>
          <w:szCs w:val="22"/>
        </w:rPr>
        <w:t xml:space="preserve">19 </w:t>
      </w:r>
      <w:r w:rsidR="00DC7FA9">
        <w:rPr>
          <w:rFonts w:ascii="Arial" w:eastAsia="Arial" w:hAnsi="Arial" w:cs="Arial"/>
          <w:sz w:val="22"/>
          <w:szCs w:val="22"/>
        </w:rPr>
        <w:t xml:space="preserve">projektów, oferujących </w:t>
      </w:r>
      <w:r w:rsidR="00DD0830">
        <w:rPr>
          <w:rFonts w:ascii="Arial" w:eastAsia="Arial" w:hAnsi="Arial" w:cs="Arial"/>
          <w:sz w:val="22"/>
          <w:szCs w:val="22"/>
        </w:rPr>
        <w:t xml:space="preserve">blisko </w:t>
      </w:r>
      <w:r w:rsidR="00394938">
        <w:rPr>
          <w:rFonts w:ascii="Arial" w:eastAsia="Arial" w:hAnsi="Arial" w:cs="Arial"/>
          <w:sz w:val="22"/>
          <w:szCs w:val="22"/>
        </w:rPr>
        <w:t xml:space="preserve">2500 </w:t>
      </w:r>
      <w:r w:rsidR="00DC7FA9">
        <w:rPr>
          <w:rFonts w:ascii="Arial" w:eastAsia="Arial" w:hAnsi="Arial" w:cs="Arial"/>
          <w:sz w:val="22"/>
          <w:szCs w:val="22"/>
        </w:rPr>
        <w:t>mieszkań i apartamentów.</w:t>
      </w:r>
    </w:p>
    <w:p w14:paraId="4A00D2AA" w14:textId="41E050B5" w:rsidR="00F17A1B" w:rsidRDefault="00DC7FA9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DC7FA9">
        <w:rPr>
          <w:rFonts w:ascii="Arial" w:eastAsia="Arial" w:hAnsi="Arial" w:cs="Arial"/>
          <w:sz w:val="22"/>
          <w:szCs w:val="22"/>
        </w:rPr>
        <w:t xml:space="preserve">– </w:t>
      </w:r>
      <w:r w:rsidRPr="00DC7FA9">
        <w:rPr>
          <w:rFonts w:ascii="Arial" w:eastAsia="Arial" w:hAnsi="Arial" w:cs="Arial"/>
          <w:i/>
          <w:sz w:val="22"/>
          <w:szCs w:val="22"/>
        </w:rPr>
        <w:t xml:space="preserve">Bardzo cieszymy się, że tak renomowana i rozpoznawalna firma jak Dom Development zdecydowała się </w:t>
      </w:r>
      <w:r w:rsidR="003A312B">
        <w:rPr>
          <w:rFonts w:ascii="Arial" w:eastAsia="Arial" w:hAnsi="Arial" w:cs="Arial"/>
          <w:i/>
          <w:sz w:val="22"/>
          <w:szCs w:val="22"/>
        </w:rPr>
        <w:t xml:space="preserve">na wynajem biura </w:t>
      </w:r>
      <w:r w:rsidRPr="00DC7FA9">
        <w:rPr>
          <w:rFonts w:ascii="Arial" w:eastAsia="Arial" w:hAnsi="Arial" w:cs="Arial"/>
          <w:i/>
          <w:sz w:val="22"/>
          <w:szCs w:val="22"/>
        </w:rPr>
        <w:t xml:space="preserve">we Wrocławiu właśnie </w:t>
      </w:r>
      <w:r w:rsidR="00757EC7">
        <w:rPr>
          <w:rFonts w:ascii="Arial" w:eastAsia="Arial" w:hAnsi="Arial" w:cs="Arial"/>
          <w:i/>
          <w:sz w:val="22"/>
          <w:szCs w:val="22"/>
        </w:rPr>
        <w:t>w</w:t>
      </w:r>
      <w:r w:rsidRPr="00DC7FA9">
        <w:rPr>
          <w:rFonts w:ascii="Arial" w:eastAsia="Arial" w:hAnsi="Arial" w:cs="Arial"/>
          <w:i/>
          <w:sz w:val="22"/>
          <w:szCs w:val="22"/>
        </w:rPr>
        <w:t xml:space="preserve"> Infinity. Pozyskanie najemcy reprezentującego rynek nieruchomości, doskonale zorientowanego w trendach oraz </w:t>
      </w:r>
      <w:r w:rsidR="007C49CD">
        <w:rPr>
          <w:rFonts w:ascii="Arial" w:eastAsia="Arial" w:hAnsi="Arial" w:cs="Arial"/>
          <w:i/>
          <w:sz w:val="22"/>
          <w:szCs w:val="22"/>
        </w:rPr>
        <w:t>innowacyjnych</w:t>
      </w:r>
      <w:r w:rsidR="007C49CD" w:rsidRPr="00DC7FA9">
        <w:rPr>
          <w:rFonts w:ascii="Arial" w:eastAsia="Arial" w:hAnsi="Arial" w:cs="Arial"/>
          <w:i/>
          <w:sz w:val="22"/>
          <w:szCs w:val="22"/>
        </w:rPr>
        <w:t xml:space="preserve"> </w:t>
      </w:r>
      <w:r w:rsidRPr="00DC7FA9">
        <w:rPr>
          <w:rFonts w:ascii="Arial" w:eastAsia="Arial" w:hAnsi="Arial" w:cs="Arial"/>
          <w:i/>
          <w:sz w:val="22"/>
          <w:szCs w:val="22"/>
        </w:rPr>
        <w:t>rozwiązaniach technologicznych, stanowi najlepsze potwierdzenie jakości biurowca Infinity i oferowanych przez nas usług. Nasz budynek to nie tylko nowoczesna przestrzeń biurowa, lecz również inspirujące i przyjazne środowisku otoczenie, które tworzy doskonałe warunki do</w:t>
      </w:r>
      <w:r w:rsidR="003A312B">
        <w:rPr>
          <w:rFonts w:ascii="Arial" w:eastAsia="Arial" w:hAnsi="Arial" w:cs="Arial"/>
          <w:i/>
          <w:sz w:val="22"/>
          <w:szCs w:val="22"/>
        </w:rPr>
        <w:t xml:space="preserve"> pracy, a tym samym</w:t>
      </w:r>
      <w:r w:rsidRPr="00DC7FA9">
        <w:rPr>
          <w:rFonts w:ascii="Arial" w:eastAsia="Arial" w:hAnsi="Arial" w:cs="Arial"/>
          <w:i/>
          <w:sz w:val="22"/>
          <w:szCs w:val="22"/>
        </w:rPr>
        <w:t xml:space="preserve"> rozwijania działalności biznesowej</w:t>
      </w:r>
      <w:r w:rsidRPr="00DC7FA9">
        <w:rPr>
          <w:rFonts w:ascii="Arial" w:eastAsia="Arial" w:hAnsi="Arial" w:cs="Arial"/>
          <w:sz w:val="22"/>
          <w:szCs w:val="22"/>
        </w:rPr>
        <w:t xml:space="preserve"> – powiedział </w:t>
      </w:r>
      <w:r w:rsidRPr="00DC7FA9">
        <w:rPr>
          <w:rFonts w:ascii="Arial" w:eastAsia="Arial" w:hAnsi="Arial" w:cs="Arial"/>
          <w:b/>
          <w:sz w:val="22"/>
          <w:szCs w:val="22"/>
        </w:rPr>
        <w:t>Mariusz Frąckiewicz, Dyrektor Krajowy Avestus Real Estate w Polsce</w:t>
      </w:r>
      <w:r w:rsidRPr="00DC7FA9">
        <w:rPr>
          <w:rFonts w:ascii="Arial" w:eastAsia="Arial" w:hAnsi="Arial" w:cs="Arial"/>
          <w:sz w:val="22"/>
          <w:szCs w:val="22"/>
        </w:rPr>
        <w:t>.</w:t>
      </w:r>
    </w:p>
    <w:p w14:paraId="42D3E3D8" w14:textId="55851A4D" w:rsidR="00270BFD" w:rsidRDefault="00270BFD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270BFD">
        <w:rPr>
          <w:rFonts w:ascii="Arial" w:eastAsia="Arial" w:hAnsi="Arial" w:cs="Arial"/>
          <w:sz w:val="22"/>
          <w:szCs w:val="22"/>
        </w:rPr>
        <w:t>Nowe biur</w:t>
      </w:r>
      <w:r>
        <w:rPr>
          <w:rFonts w:ascii="Arial" w:eastAsia="Arial" w:hAnsi="Arial" w:cs="Arial"/>
          <w:sz w:val="22"/>
          <w:szCs w:val="22"/>
        </w:rPr>
        <w:t>o i showroom Dom Development Wrocław zostaną zaaranżowane na 925 mkw. powierzchni usytuowanej na 3. piętrze Infinity. Umowa najmu została podpisana na 7,5 roku, a w procesie negocjacji najemcy doradzała firma Colliers International</w:t>
      </w:r>
      <w:r w:rsidR="00251F90">
        <w:rPr>
          <w:rFonts w:ascii="Arial" w:eastAsia="Arial" w:hAnsi="Arial" w:cs="Arial"/>
          <w:sz w:val="22"/>
          <w:szCs w:val="22"/>
        </w:rPr>
        <w:t xml:space="preserve"> </w:t>
      </w:r>
      <w:r w:rsidR="00C91941">
        <w:rPr>
          <w:rFonts w:ascii="Arial" w:eastAsia="Arial" w:hAnsi="Arial" w:cs="Arial"/>
          <w:sz w:val="22"/>
          <w:szCs w:val="22"/>
        </w:rPr>
        <w:t xml:space="preserve">oraz kancelaria prawna </w:t>
      </w:r>
      <w:r w:rsidR="00107C11">
        <w:rPr>
          <w:rFonts w:ascii="Arial" w:eastAsia="Arial" w:hAnsi="Arial" w:cs="Arial"/>
          <w:sz w:val="22"/>
          <w:szCs w:val="22"/>
        </w:rPr>
        <w:t>SENDERO Tax &amp; Legal</w:t>
      </w:r>
      <w:r>
        <w:rPr>
          <w:rFonts w:ascii="Arial" w:eastAsia="Arial" w:hAnsi="Arial" w:cs="Arial"/>
          <w:sz w:val="22"/>
          <w:szCs w:val="22"/>
        </w:rPr>
        <w:t>. Wynajmującego reprezentowała natomiast firma JLL.</w:t>
      </w:r>
    </w:p>
    <w:p w14:paraId="54CC373D" w14:textId="6B714D40" w:rsidR="000A58D0" w:rsidRPr="000A58D0" w:rsidRDefault="002A7DEB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Infinity jest </w:t>
      </w:r>
      <w:r w:rsidR="006D7FA9" w:rsidRPr="006D7FA9">
        <w:rPr>
          <w:rFonts w:ascii="Arial" w:eastAsia="Arial" w:hAnsi="Arial" w:cs="Arial"/>
          <w:sz w:val="22"/>
          <w:szCs w:val="22"/>
        </w:rPr>
        <w:t>siedmiokondygnacyjn</w:t>
      </w:r>
      <w:r w:rsidR="006D7FA9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m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budyn</w:t>
      </w:r>
      <w:r>
        <w:rPr>
          <w:rFonts w:ascii="Arial" w:eastAsia="Arial" w:hAnsi="Arial" w:cs="Arial"/>
          <w:sz w:val="22"/>
          <w:szCs w:val="22"/>
        </w:rPr>
        <w:t>kiem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biurowy</w:t>
      </w:r>
      <w:r>
        <w:rPr>
          <w:rFonts w:ascii="Arial" w:eastAsia="Arial" w:hAnsi="Arial" w:cs="Arial"/>
          <w:sz w:val="22"/>
          <w:szCs w:val="22"/>
        </w:rPr>
        <w:t>m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klasy A, </w:t>
      </w:r>
      <w:r>
        <w:rPr>
          <w:rFonts w:ascii="Arial" w:eastAsia="Arial" w:hAnsi="Arial" w:cs="Arial"/>
          <w:sz w:val="22"/>
          <w:szCs w:val="22"/>
        </w:rPr>
        <w:t xml:space="preserve">który </w:t>
      </w:r>
      <w:r w:rsidR="006D7FA9">
        <w:rPr>
          <w:rFonts w:ascii="Arial" w:eastAsia="Arial" w:hAnsi="Arial" w:cs="Arial"/>
          <w:sz w:val="22"/>
          <w:szCs w:val="22"/>
        </w:rPr>
        <w:t>oferuje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m.in. 18 727 mkw. powierzchni biurowej, 1 561 mkw. powierzchni </w:t>
      </w:r>
      <w:r w:rsidR="00040040">
        <w:rPr>
          <w:rFonts w:ascii="Arial" w:eastAsia="Arial" w:hAnsi="Arial" w:cs="Arial"/>
          <w:sz w:val="22"/>
          <w:szCs w:val="22"/>
        </w:rPr>
        <w:t>handlowo-usługowej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oraz trzypoziomowy podziemny garaż </w:t>
      </w:r>
      <w:r w:rsidR="006D7FA9">
        <w:rPr>
          <w:rFonts w:ascii="Arial" w:eastAsia="Arial" w:hAnsi="Arial" w:cs="Arial"/>
          <w:sz w:val="22"/>
          <w:szCs w:val="22"/>
        </w:rPr>
        <w:t>z 311 miejscami parkingowymi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(w tym miejsca ze stacjami do ładowania pojazdów elektrycznych). Z myślą o rowerzystach powsta</w:t>
      </w:r>
      <w:r w:rsidR="006D7FA9">
        <w:rPr>
          <w:rFonts w:ascii="Arial" w:eastAsia="Arial" w:hAnsi="Arial" w:cs="Arial"/>
          <w:sz w:val="22"/>
          <w:szCs w:val="22"/>
        </w:rPr>
        <w:t>ło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12</w:t>
      </w:r>
      <w:r w:rsidR="00040040">
        <w:rPr>
          <w:rFonts w:ascii="Arial" w:eastAsia="Arial" w:hAnsi="Arial" w:cs="Arial"/>
          <w:sz w:val="22"/>
          <w:szCs w:val="22"/>
        </w:rPr>
        <w:t>8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stanowisk rowerowych w zamkniętej strefie wraz z szatniami i prysznicami. </w:t>
      </w:r>
      <w:r>
        <w:rPr>
          <w:rFonts w:ascii="Arial" w:eastAsia="Arial" w:hAnsi="Arial" w:cs="Arial"/>
          <w:sz w:val="22"/>
          <w:szCs w:val="22"/>
        </w:rPr>
        <w:t>I</w:t>
      </w:r>
      <w:r w:rsidRPr="002A7DEB">
        <w:rPr>
          <w:rFonts w:ascii="Arial" w:eastAsia="Arial" w:hAnsi="Arial" w:cs="Arial"/>
          <w:sz w:val="22"/>
          <w:szCs w:val="22"/>
        </w:rPr>
        <w:t>nwestycj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2A7DEB">
        <w:rPr>
          <w:rFonts w:ascii="Arial" w:eastAsia="Arial" w:hAnsi="Arial" w:cs="Arial"/>
          <w:sz w:val="22"/>
          <w:szCs w:val="22"/>
        </w:rPr>
        <w:t>zrealizowan</w:t>
      </w:r>
      <w:r>
        <w:rPr>
          <w:rFonts w:ascii="Arial" w:eastAsia="Arial" w:hAnsi="Arial" w:cs="Arial"/>
          <w:sz w:val="22"/>
          <w:szCs w:val="22"/>
        </w:rPr>
        <w:t>a</w:t>
      </w:r>
      <w:r w:rsidRPr="002A7DEB">
        <w:rPr>
          <w:rFonts w:ascii="Arial" w:eastAsia="Arial" w:hAnsi="Arial" w:cs="Arial"/>
          <w:sz w:val="22"/>
          <w:szCs w:val="22"/>
        </w:rPr>
        <w:t xml:space="preserve"> przez Avestus Real Estate we współpracy z partnerem biznesowym Alchemy Properties</w:t>
      </w:r>
      <w:r>
        <w:rPr>
          <w:rFonts w:ascii="Arial" w:eastAsia="Arial" w:hAnsi="Arial" w:cs="Arial"/>
          <w:sz w:val="22"/>
          <w:szCs w:val="22"/>
        </w:rPr>
        <w:t xml:space="preserve">, powstała </w:t>
      </w:r>
      <w:r w:rsidR="006D7FA9">
        <w:rPr>
          <w:rFonts w:ascii="Arial" w:eastAsia="Arial" w:hAnsi="Arial" w:cs="Arial"/>
          <w:sz w:val="22"/>
          <w:szCs w:val="22"/>
        </w:rPr>
        <w:t>zgodnie</w:t>
      </w:r>
      <w:r w:rsidR="00040040">
        <w:rPr>
          <w:rFonts w:ascii="Arial" w:eastAsia="Arial" w:hAnsi="Arial" w:cs="Arial"/>
          <w:sz w:val="22"/>
          <w:szCs w:val="22"/>
        </w:rPr>
        <w:t xml:space="preserve"> z </w:t>
      </w:r>
      <w:r w:rsidR="006D7FA9">
        <w:rPr>
          <w:rFonts w:ascii="Arial" w:eastAsia="Arial" w:hAnsi="Arial" w:cs="Arial"/>
          <w:sz w:val="22"/>
          <w:szCs w:val="22"/>
        </w:rPr>
        <w:t>wymogami certyfikacji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BREEAM na poziomie Excellent, a także certyfika</w:t>
      </w:r>
      <w:r w:rsidR="006D7FA9">
        <w:rPr>
          <w:rFonts w:ascii="Arial" w:eastAsia="Arial" w:hAnsi="Arial" w:cs="Arial"/>
          <w:sz w:val="22"/>
          <w:szCs w:val="22"/>
        </w:rPr>
        <w:t>cji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WELL Health-Safety</w:t>
      </w:r>
      <w:r w:rsidR="005424BF">
        <w:rPr>
          <w:rFonts w:ascii="Arial" w:eastAsia="Arial" w:hAnsi="Arial" w:cs="Arial"/>
          <w:sz w:val="22"/>
          <w:szCs w:val="22"/>
        </w:rPr>
        <w:t>,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potwierdzając</w:t>
      </w:r>
      <w:r w:rsidR="006D7FA9">
        <w:rPr>
          <w:rFonts w:ascii="Arial" w:eastAsia="Arial" w:hAnsi="Arial" w:cs="Arial"/>
          <w:sz w:val="22"/>
          <w:szCs w:val="22"/>
        </w:rPr>
        <w:t>ej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wysoki standard procedur bezpieczeństwa.</w:t>
      </w:r>
    </w:p>
    <w:p w14:paraId="06348050" w14:textId="1B80BAEB" w:rsidR="00EE5466" w:rsidRDefault="005A716C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C20416">
        <w:rPr>
          <w:rFonts w:ascii="Arial" w:eastAsia="Arial" w:hAnsi="Arial" w:cs="Arial"/>
          <w:sz w:val="22"/>
          <w:szCs w:val="22"/>
        </w:rPr>
        <w:lastRenderedPageBreak/>
        <w:t>Biurowiec Infinity</w:t>
      </w:r>
      <w:r w:rsidR="003A3C7F">
        <w:rPr>
          <w:rFonts w:ascii="Arial" w:eastAsia="Arial" w:hAnsi="Arial" w:cs="Arial"/>
          <w:sz w:val="22"/>
          <w:szCs w:val="22"/>
        </w:rPr>
        <w:t xml:space="preserve"> może poszczycić się zastosowaniem </w:t>
      </w:r>
      <w:r w:rsidRPr="00C20416">
        <w:rPr>
          <w:rFonts w:ascii="Arial" w:eastAsia="Arial" w:hAnsi="Arial" w:cs="Arial"/>
          <w:sz w:val="22"/>
          <w:szCs w:val="22"/>
        </w:rPr>
        <w:t>najnowszy</w:t>
      </w:r>
      <w:r w:rsidR="003A3C7F">
        <w:rPr>
          <w:rFonts w:ascii="Arial" w:eastAsia="Arial" w:hAnsi="Arial" w:cs="Arial"/>
          <w:sz w:val="22"/>
          <w:szCs w:val="22"/>
        </w:rPr>
        <w:t>ch</w:t>
      </w:r>
      <w:r w:rsidRPr="00C20416">
        <w:rPr>
          <w:rFonts w:ascii="Arial" w:eastAsia="Arial" w:hAnsi="Arial" w:cs="Arial"/>
          <w:sz w:val="22"/>
          <w:szCs w:val="22"/>
        </w:rPr>
        <w:t xml:space="preserve"> technologi</w:t>
      </w:r>
      <w:r w:rsidR="003A3C7F">
        <w:rPr>
          <w:rFonts w:ascii="Arial" w:eastAsia="Arial" w:hAnsi="Arial" w:cs="Arial"/>
          <w:sz w:val="22"/>
          <w:szCs w:val="22"/>
        </w:rPr>
        <w:t>i</w:t>
      </w:r>
      <w:r w:rsidRPr="00C20416">
        <w:rPr>
          <w:rFonts w:ascii="Arial" w:eastAsia="Arial" w:hAnsi="Arial" w:cs="Arial"/>
          <w:sz w:val="22"/>
          <w:szCs w:val="22"/>
        </w:rPr>
        <w:t>, w tym innowacyj</w:t>
      </w:r>
      <w:r w:rsidR="003A3C7F">
        <w:rPr>
          <w:rFonts w:ascii="Arial" w:eastAsia="Arial" w:hAnsi="Arial" w:cs="Arial"/>
          <w:sz w:val="22"/>
          <w:szCs w:val="22"/>
        </w:rPr>
        <w:t>nej</w:t>
      </w:r>
      <w:r w:rsidRPr="00C20416">
        <w:rPr>
          <w:rFonts w:ascii="Arial" w:eastAsia="Arial" w:hAnsi="Arial" w:cs="Arial"/>
          <w:sz w:val="22"/>
          <w:szCs w:val="22"/>
        </w:rPr>
        <w:t xml:space="preserve"> platform</w:t>
      </w:r>
      <w:r w:rsidR="003A3C7F">
        <w:rPr>
          <w:rFonts w:ascii="Arial" w:eastAsia="Arial" w:hAnsi="Arial" w:cs="Arial"/>
          <w:sz w:val="22"/>
          <w:szCs w:val="22"/>
        </w:rPr>
        <w:t>y</w:t>
      </w:r>
      <w:r w:rsidRPr="00C20416">
        <w:rPr>
          <w:rFonts w:ascii="Arial" w:eastAsia="Arial" w:hAnsi="Arial" w:cs="Arial"/>
          <w:sz w:val="22"/>
          <w:szCs w:val="22"/>
        </w:rPr>
        <w:t xml:space="preserve"> obsługi najemców autorstwa spaceOS</w:t>
      </w:r>
      <w:r w:rsidR="001B052D" w:rsidRPr="00C20416">
        <w:rPr>
          <w:rFonts w:ascii="Arial" w:eastAsia="Arial" w:hAnsi="Arial" w:cs="Arial"/>
          <w:sz w:val="22"/>
          <w:szCs w:val="22"/>
        </w:rPr>
        <w:t>.</w:t>
      </w:r>
      <w:r w:rsidRPr="00C20416">
        <w:rPr>
          <w:rFonts w:ascii="Arial" w:eastAsia="Arial" w:hAnsi="Arial" w:cs="Arial"/>
          <w:sz w:val="22"/>
          <w:szCs w:val="22"/>
        </w:rPr>
        <w:t xml:space="preserve"> Rozwiązania bezdotykowe, uchylne okna oraz najwyższej jakości filtry powietrza zapewni</w:t>
      </w:r>
      <w:r w:rsidR="003A3C7F">
        <w:rPr>
          <w:rFonts w:ascii="Arial" w:eastAsia="Arial" w:hAnsi="Arial" w:cs="Arial"/>
          <w:sz w:val="22"/>
          <w:szCs w:val="22"/>
        </w:rPr>
        <w:t>ają</w:t>
      </w:r>
      <w:r w:rsidRPr="00C20416">
        <w:rPr>
          <w:rFonts w:ascii="Arial" w:eastAsia="Arial" w:hAnsi="Arial" w:cs="Arial"/>
          <w:sz w:val="22"/>
          <w:szCs w:val="22"/>
        </w:rPr>
        <w:t xml:space="preserve"> bezpieczeństwo i komfort jego użytkownikom</w:t>
      </w:r>
      <w:r w:rsidR="00C20416" w:rsidRPr="00C20416">
        <w:rPr>
          <w:rFonts w:ascii="Arial" w:eastAsia="Arial" w:hAnsi="Arial" w:cs="Arial"/>
          <w:sz w:val="22"/>
          <w:szCs w:val="22"/>
        </w:rPr>
        <w:t xml:space="preserve">. </w:t>
      </w:r>
      <w:r w:rsidRPr="00C20416">
        <w:rPr>
          <w:rFonts w:ascii="Arial" w:eastAsia="Arial" w:hAnsi="Arial" w:cs="Arial"/>
          <w:sz w:val="22"/>
          <w:szCs w:val="22"/>
        </w:rPr>
        <w:t>W Infinity zost</w:t>
      </w:r>
      <w:r w:rsidR="003A3C7F">
        <w:rPr>
          <w:rFonts w:ascii="Arial" w:eastAsia="Arial" w:hAnsi="Arial" w:cs="Arial"/>
          <w:sz w:val="22"/>
          <w:szCs w:val="22"/>
        </w:rPr>
        <w:t>ało</w:t>
      </w:r>
      <w:r w:rsidRPr="00C20416">
        <w:rPr>
          <w:rFonts w:ascii="Arial" w:eastAsia="Arial" w:hAnsi="Arial" w:cs="Arial"/>
          <w:sz w:val="22"/>
          <w:szCs w:val="22"/>
        </w:rPr>
        <w:t xml:space="preserve"> również zaaranżowane imponujące lobby</w:t>
      </w:r>
      <w:r w:rsidR="007443BF">
        <w:rPr>
          <w:rFonts w:ascii="Arial" w:eastAsia="Arial" w:hAnsi="Arial" w:cs="Arial"/>
          <w:sz w:val="22"/>
          <w:szCs w:val="22"/>
        </w:rPr>
        <w:t xml:space="preserve"> </w:t>
      </w:r>
      <w:r w:rsidR="00040040">
        <w:rPr>
          <w:rFonts w:ascii="Arial" w:eastAsia="Arial" w:hAnsi="Arial" w:cs="Arial"/>
          <w:sz w:val="22"/>
          <w:szCs w:val="22"/>
        </w:rPr>
        <w:t>z żywą roślinnością wewnątrz</w:t>
      </w:r>
      <w:r w:rsidRPr="00C20416">
        <w:rPr>
          <w:rFonts w:ascii="Arial" w:eastAsia="Arial" w:hAnsi="Arial" w:cs="Arial"/>
          <w:sz w:val="22"/>
          <w:szCs w:val="22"/>
        </w:rPr>
        <w:t>. Na dachu biurowca powsta</w:t>
      </w:r>
      <w:r w:rsidR="003A3C7F">
        <w:rPr>
          <w:rFonts w:ascii="Arial" w:eastAsia="Arial" w:hAnsi="Arial" w:cs="Arial"/>
          <w:sz w:val="22"/>
          <w:szCs w:val="22"/>
        </w:rPr>
        <w:t>ły</w:t>
      </w:r>
      <w:r w:rsidRPr="00C20416">
        <w:rPr>
          <w:rFonts w:ascii="Arial" w:eastAsia="Arial" w:hAnsi="Arial" w:cs="Arial"/>
          <w:sz w:val="22"/>
          <w:szCs w:val="22"/>
        </w:rPr>
        <w:t xml:space="preserve"> przestronne tarasy z elementami małej architektury i zieleni. Wszystkie działania w ramach projektu Infinity, począwszy od prac budowlanych, przez zastosowane technologie i rozwiązania, aż po zarządzanie budynkiem, realizowane są zgodnie z kryteriami ESG, aby zapewnić niskoemisyjność biurowca i zminimalizować jego wpływ na środowisk</w:t>
      </w:r>
      <w:r w:rsidR="00EE5466">
        <w:rPr>
          <w:rFonts w:ascii="Arial" w:eastAsia="Arial" w:hAnsi="Arial" w:cs="Arial"/>
          <w:sz w:val="22"/>
          <w:szCs w:val="22"/>
        </w:rPr>
        <w:t>o.</w:t>
      </w:r>
    </w:p>
    <w:p w14:paraId="4CE9846A" w14:textId="709DF192" w:rsidR="002C5718" w:rsidRDefault="002C5718" w:rsidP="002C5718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EE5466">
        <w:rPr>
          <w:rFonts w:ascii="Arial" w:eastAsia="Arial" w:hAnsi="Arial" w:cs="Arial"/>
          <w:sz w:val="22"/>
          <w:szCs w:val="22"/>
        </w:rPr>
        <w:t>Wśród najemców</w:t>
      </w:r>
      <w:r>
        <w:rPr>
          <w:rFonts w:ascii="Arial" w:eastAsia="Arial" w:hAnsi="Arial" w:cs="Arial"/>
          <w:sz w:val="22"/>
          <w:szCs w:val="22"/>
        </w:rPr>
        <w:t xml:space="preserve"> przestrzeni biurowych</w:t>
      </w:r>
      <w:r w:rsidRPr="00EE5466">
        <w:rPr>
          <w:rFonts w:ascii="Arial" w:eastAsia="Arial" w:hAnsi="Arial" w:cs="Arial"/>
          <w:sz w:val="22"/>
          <w:szCs w:val="22"/>
        </w:rPr>
        <w:t xml:space="preserve"> budynku</w:t>
      </w:r>
      <w:r w:rsidR="00AD5B7E">
        <w:rPr>
          <w:rFonts w:ascii="Arial" w:eastAsia="Arial" w:hAnsi="Arial" w:cs="Arial"/>
          <w:sz w:val="22"/>
          <w:szCs w:val="22"/>
        </w:rPr>
        <w:t>, oprócz Dom Development Wrocław,</w:t>
      </w:r>
      <w:r w:rsidRPr="00EE5466">
        <w:rPr>
          <w:rFonts w:ascii="Arial" w:eastAsia="Arial" w:hAnsi="Arial" w:cs="Arial"/>
          <w:sz w:val="22"/>
          <w:szCs w:val="22"/>
        </w:rPr>
        <w:t xml:space="preserve"> znajduj</w:t>
      </w:r>
      <w:r>
        <w:rPr>
          <w:rFonts w:ascii="Arial" w:eastAsia="Arial" w:hAnsi="Arial" w:cs="Arial"/>
          <w:sz w:val="22"/>
          <w:szCs w:val="22"/>
        </w:rPr>
        <w:t xml:space="preserve">ą </w:t>
      </w:r>
      <w:r w:rsidRPr="00EE5466">
        <w:rPr>
          <w:rFonts w:ascii="Arial" w:eastAsia="Arial" w:hAnsi="Arial" w:cs="Arial"/>
          <w:sz w:val="22"/>
          <w:szCs w:val="22"/>
        </w:rPr>
        <w:t xml:space="preserve">się </w:t>
      </w:r>
      <w:r>
        <w:rPr>
          <w:rFonts w:ascii="Arial" w:eastAsia="Arial" w:hAnsi="Arial" w:cs="Arial"/>
          <w:sz w:val="22"/>
          <w:szCs w:val="22"/>
        </w:rPr>
        <w:t>m.in.:</w:t>
      </w:r>
      <w:r w:rsidRPr="00EE5466">
        <w:rPr>
          <w:rFonts w:ascii="Arial" w:eastAsia="Arial" w:hAnsi="Arial" w:cs="Arial"/>
          <w:sz w:val="22"/>
          <w:szCs w:val="22"/>
        </w:rPr>
        <w:t xml:space="preserve"> Divante – globalny dostawca rozwiązań eCommerce, </w:t>
      </w:r>
      <w:r>
        <w:rPr>
          <w:rFonts w:ascii="Arial" w:eastAsia="Arial" w:hAnsi="Arial" w:cs="Arial"/>
          <w:sz w:val="22"/>
          <w:szCs w:val="22"/>
        </w:rPr>
        <w:t xml:space="preserve">firma </w:t>
      </w:r>
      <w:r w:rsidRPr="005773E0">
        <w:rPr>
          <w:rFonts w:ascii="Arial" w:eastAsia="Arial" w:hAnsi="Arial" w:cs="Arial"/>
          <w:sz w:val="22"/>
          <w:szCs w:val="22"/>
        </w:rPr>
        <w:t>ingage Poland, oferując</w:t>
      </w:r>
      <w:r>
        <w:rPr>
          <w:rFonts w:ascii="Arial" w:eastAsia="Arial" w:hAnsi="Arial" w:cs="Arial"/>
          <w:sz w:val="22"/>
          <w:szCs w:val="22"/>
        </w:rPr>
        <w:t>a</w:t>
      </w:r>
      <w:r w:rsidRPr="005773E0">
        <w:rPr>
          <w:rFonts w:ascii="Arial" w:eastAsia="Arial" w:hAnsi="Arial" w:cs="Arial"/>
          <w:sz w:val="22"/>
          <w:szCs w:val="22"/>
        </w:rPr>
        <w:t xml:space="preserve"> specjalistyczne oprogramowanie Investor Relations (IR)</w:t>
      </w:r>
      <w:r>
        <w:rPr>
          <w:rFonts w:ascii="Arial" w:eastAsia="Arial" w:hAnsi="Arial" w:cs="Arial"/>
          <w:sz w:val="22"/>
          <w:szCs w:val="22"/>
        </w:rPr>
        <w:t xml:space="preserve"> oraz </w:t>
      </w:r>
      <w:r w:rsidRPr="00EE5466">
        <w:rPr>
          <w:rFonts w:ascii="Arial" w:eastAsia="Arial" w:hAnsi="Arial" w:cs="Arial"/>
          <w:sz w:val="22"/>
          <w:szCs w:val="22"/>
        </w:rPr>
        <w:t>FutureMeds, specjalizująca się w prowadzeniu badań klinicznych nowych leków i terapii</w:t>
      </w:r>
      <w:r>
        <w:rPr>
          <w:rFonts w:ascii="Arial" w:eastAsia="Arial" w:hAnsi="Arial" w:cs="Arial"/>
          <w:sz w:val="22"/>
          <w:szCs w:val="22"/>
        </w:rPr>
        <w:t xml:space="preserve"> (firma wynajęła w Infinity przestrzeń zarówno w części handlowo-usługowej, jak i biurowej).</w:t>
      </w:r>
    </w:p>
    <w:p w14:paraId="67EF6FF4" w14:textId="609228AB" w:rsidR="00EE5466" w:rsidRDefault="00EE5466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 realizacji Infinity nie zapomniano </w:t>
      </w:r>
      <w:r w:rsidRPr="00EE5466">
        <w:rPr>
          <w:rFonts w:ascii="Arial" w:eastAsia="Arial" w:hAnsi="Arial" w:cs="Arial"/>
          <w:sz w:val="22"/>
          <w:szCs w:val="22"/>
        </w:rPr>
        <w:t xml:space="preserve">również o </w:t>
      </w:r>
      <w:bookmarkStart w:id="0" w:name="_GoBack"/>
      <w:bookmarkEnd w:id="0"/>
      <w:r w:rsidRPr="00EE5466">
        <w:rPr>
          <w:rFonts w:ascii="Arial" w:eastAsia="Arial" w:hAnsi="Arial" w:cs="Arial"/>
          <w:sz w:val="22"/>
          <w:szCs w:val="22"/>
        </w:rPr>
        <w:t>ogólnodostępnych przestrzeniach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E5466">
        <w:rPr>
          <w:rFonts w:ascii="Arial" w:eastAsia="Arial" w:hAnsi="Arial" w:cs="Arial"/>
          <w:sz w:val="22"/>
          <w:szCs w:val="22"/>
        </w:rPr>
        <w:t>i usługach, z których mogą skorzystać nie tylko pracownicy kompleksu, ale również mieszkań</w:t>
      </w:r>
      <w:r>
        <w:rPr>
          <w:rFonts w:ascii="Arial" w:eastAsia="Arial" w:hAnsi="Arial" w:cs="Arial"/>
          <w:sz w:val="22"/>
          <w:szCs w:val="22"/>
        </w:rPr>
        <w:t xml:space="preserve">cy Wrocławia. </w:t>
      </w:r>
      <w:r w:rsidRPr="00EE5466">
        <w:rPr>
          <w:rFonts w:ascii="Arial" w:eastAsia="Arial" w:hAnsi="Arial" w:cs="Arial"/>
          <w:sz w:val="22"/>
          <w:szCs w:val="22"/>
        </w:rPr>
        <w:t xml:space="preserve">Na wynajem przestrzeni w </w:t>
      </w:r>
      <w:r>
        <w:rPr>
          <w:rFonts w:ascii="Arial" w:eastAsia="Arial" w:hAnsi="Arial" w:cs="Arial"/>
          <w:sz w:val="22"/>
          <w:szCs w:val="22"/>
        </w:rPr>
        <w:t>części handlowo-usługowej obiektu</w:t>
      </w:r>
      <w:r w:rsidRPr="00EE5466">
        <w:rPr>
          <w:rFonts w:ascii="Arial" w:eastAsia="Arial" w:hAnsi="Arial" w:cs="Arial"/>
          <w:sz w:val="22"/>
          <w:szCs w:val="22"/>
        </w:rPr>
        <w:t xml:space="preserve"> zdecydowały się klinika stomatologiczna Medicover Stomatology, Gorąco Polecam Smaki z Piekarni, sklep spożywczy Żabka, restauracja Toscanizzazione oraz FutureMeds. Dodatkowo, na pierwszym piętrze budynku będzie się mieścił „UP” Klub Fitness z Misją</w:t>
      </w:r>
      <w:r>
        <w:rPr>
          <w:rFonts w:ascii="Arial" w:eastAsia="Arial" w:hAnsi="Arial" w:cs="Arial"/>
          <w:sz w:val="22"/>
          <w:szCs w:val="22"/>
        </w:rPr>
        <w:t>.</w:t>
      </w:r>
    </w:p>
    <w:p w14:paraId="74196627" w14:textId="2ABC1ECA" w:rsidR="005A716C" w:rsidRPr="002C5718" w:rsidRDefault="005A716C" w:rsidP="002C5718">
      <w:pPr>
        <w:spacing w:after="280"/>
        <w:jc w:val="both"/>
        <w:rPr>
          <w:rStyle w:val="Uwydatnienie"/>
          <w:rFonts w:ascii="Arial" w:eastAsia="Arial" w:hAnsi="Arial" w:cs="Arial"/>
          <w:i w:val="0"/>
          <w:iCs w:val="0"/>
          <w:sz w:val="22"/>
          <w:szCs w:val="22"/>
        </w:rPr>
      </w:pPr>
      <w:r w:rsidRPr="00C20416">
        <w:rPr>
          <w:rFonts w:ascii="Arial" w:eastAsia="Arial" w:hAnsi="Arial" w:cs="Arial"/>
          <w:sz w:val="22"/>
          <w:szCs w:val="22"/>
        </w:rPr>
        <w:t xml:space="preserve">Projekt architektoniczny Infinity przygotowała pracownia AD Studio, jego generalnym wykonawcą </w:t>
      </w:r>
      <w:r w:rsidR="003A3C7F">
        <w:rPr>
          <w:rFonts w:ascii="Arial" w:eastAsia="Arial" w:hAnsi="Arial" w:cs="Arial"/>
          <w:sz w:val="22"/>
          <w:szCs w:val="22"/>
        </w:rPr>
        <w:t>była firma</w:t>
      </w:r>
      <w:r w:rsidRPr="00C20416">
        <w:rPr>
          <w:rFonts w:ascii="Arial" w:eastAsia="Arial" w:hAnsi="Arial" w:cs="Arial"/>
          <w:sz w:val="22"/>
          <w:szCs w:val="22"/>
        </w:rPr>
        <w:t xml:space="preserve"> Eiffage Polska Budownictwo, a za komercjalizację odpowiada JLL. </w:t>
      </w:r>
    </w:p>
    <w:p w14:paraId="05BB4C4A" w14:textId="77777777" w:rsidR="0043726A" w:rsidRPr="00ED373F" w:rsidRDefault="00987F67">
      <w:pPr>
        <w:spacing w:before="280" w:after="280"/>
        <w:ind w:right="-489"/>
        <w:jc w:val="both"/>
        <w:rPr>
          <w:rFonts w:ascii="Arial" w:eastAsia="Arial" w:hAnsi="Arial" w:cs="Arial"/>
          <w:b/>
          <w:sz w:val="18"/>
          <w:szCs w:val="18"/>
        </w:rPr>
      </w:pPr>
      <w:r w:rsidRPr="00ED373F">
        <w:rPr>
          <w:rFonts w:ascii="Arial" w:eastAsia="Arial" w:hAnsi="Arial" w:cs="Arial"/>
          <w:b/>
          <w:sz w:val="18"/>
          <w:szCs w:val="18"/>
        </w:rPr>
        <w:t>Infinity – informacje podstawowe:</w:t>
      </w:r>
    </w:p>
    <w:p w14:paraId="7D6A618F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Łączna powierzchnia najmu – 21 847 m kw. (biura, powierzchnie handlowe na parterze i przestrzeń magazynowa)</w:t>
      </w:r>
    </w:p>
    <w:p w14:paraId="752DB15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Liczba miejsc parkingowych – 311 w garażu podziemnym </w:t>
      </w:r>
    </w:p>
    <w:p w14:paraId="74FA5E41" w14:textId="7EDAEC54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Udogodnienia dla rowerzystów: 12</w:t>
      </w:r>
      <w:r w:rsidR="00040040">
        <w:rPr>
          <w:rFonts w:ascii="Arial" w:eastAsia="Arial" w:hAnsi="Arial" w:cs="Arial"/>
          <w:color w:val="000000"/>
          <w:sz w:val="18"/>
          <w:szCs w:val="18"/>
        </w:rPr>
        <w:t>8</w:t>
      </w: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stojaków rowerowych – w zamkniętej strefie w podcieniu budynku; szatnie oraz prysznice dla rowerzystów – na poziomie -1</w:t>
      </w:r>
    </w:p>
    <w:p w14:paraId="43FECE3D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Lokalizacja – Wrocław, plac Jana Pawła II (Nabycińska / Legnicka / Sokolnicza) – adres administracyjny ul. Legnicka 16</w:t>
      </w:r>
    </w:p>
    <w:p w14:paraId="213ABFEC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Inwestorzy: Alchemy Properties i Avestus Capital Partners</w:t>
      </w:r>
    </w:p>
    <w:p w14:paraId="65E17854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Pracownia architektoniczna: AD Studio</w:t>
      </w:r>
    </w:p>
    <w:p w14:paraId="15D2262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Deweloper: Avestus Real Estate </w:t>
      </w:r>
    </w:p>
    <w:p w14:paraId="3A0F6942" w14:textId="77777777" w:rsidR="0043726A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Generalny wykonawca: Eiffage Polska Budownictwo</w:t>
      </w:r>
    </w:p>
    <w:p w14:paraId="4264ED6D" w14:textId="5E3A9CDA" w:rsidR="00A96E9E" w:rsidRPr="00ED373F" w:rsidRDefault="00A96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Zarządca nieruchomości: Avestus Real Estate</w:t>
      </w:r>
    </w:p>
    <w:p w14:paraId="7C45EBC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Agent komercjalizacji: JLL</w:t>
      </w:r>
    </w:p>
    <w:p w14:paraId="01189301" w14:textId="77777777" w:rsidR="0043726A" w:rsidRPr="00ED373F" w:rsidRDefault="00987F67">
      <w:pPr>
        <w:spacing w:before="280"/>
        <w:ind w:right="-489"/>
        <w:jc w:val="both"/>
        <w:rPr>
          <w:rFonts w:ascii="Arial" w:eastAsia="Arial" w:hAnsi="Arial" w:cs="Arial"/>
          <w:sz w:val="18"/>
          <w:szCs w:val="18"/>
        </w:rPr>
        <w:sectPr w:rsidR="0043726A" w:rsidRPr="00ED373F" w:rsidSect="00671ADD">
          <w:headerReference w:type="default" r:id="rId8"/>
          <w:footerReference w:type="default" r:id="rId9"/>
          <w:pgSz w:w="11906" w:h="16838"/>
          <w:pgMar w:top="1417" w:right="1417" w:bottom="1417" w:left="1417" w:header="0" w:footer="867" w:gutter="0"/>
          <w:pgNumType w:start="1"/>
          <w:cols w:space="708"/>
          <w:docGrid w:linePitch="326"/>
        </w:sectPr>
      </w:pPr>
      <w:r w:rsidRPr="00ED373F">
        <w:rPr>
          <w:rFonts w:ascii="Arial" w:eastAsia="Arial" w:hAnsi="Arial" w:cs="Arial"/>
          <w:b/>
          <w:sz w:val="18"/>
          <w:szCs w:val="18"/>
          <w:u w:val="single"/>
        </w:rPr>
        <w:t>Dodatkowe informacje:</w:t>
      </w:r>
    </w:p>
    <w:p w14:paraId="26CC49C2" w14:textId="64874990" w:rsidR="0043726A" w:rsidRPr="00ED373F" w:rsidRDefault="00987F67">
      <w:pPr>
        <w:widowControl w:val="0"/>
        <w:rPr>
          <w:rFonts w:ascii="Arial" w:eastAsia="Arial" w:hAnsi="Arial" w:cs="Arial"/>
          <w:sz w:val="18"/>
          <w:szCs w:val="18"/>
        </w:rPr>
      </w:pPr>
      <w:r w:rsidRPr="00ED373F">
        <w:rPr>
          <w:rFonts w:ascii="Arial" w:eastAsia="Arial" w:hAnsi="Arial" w:cs="Arial"/>
          <w:sz w:val="18"/>
          <w:szCs w:val="18"/>
        </w:rPr>
        <w:t>K</w:t>
      </w:r>
      <w:r w:rsidR="002C4380" w:rsidRPr="00ED373F">
        <w:rPr>
          <w:rFonts w:ascii="Arial" w:eastAsia="Arial" w:hAnsi="Arial" w:cs="Arial"/>
          <w:sz w:val="18"/>
          <w:szCs w:val="18"/>
        </w:rPr>
        <w:t>rzysztof Wielgus</w:t>
      </w:r>
    </w:p>
    <w:p w14:paraId="06365A64" w14:textId="6688153A" w:rsidR="0043726A" w:rsidRPr="00040040" w:rsidRDefault="00987F67">
      <w:pPr>
        <w:widowControl w:val="0"/>
        <w:rPr>
          <w:rFonts w:ascii="Arial" w:eastAsia="Arial" w:hAnsi="Arial" w:cs="Arial"/>
          <w:b/>
          <w:sz w:val="18"/>
          <w:szCs w:val="18"/>
          <w:lang w:val="en-GB"/>
        </w:rPr>
      </w:pPr>
      <w:r w:rsidRPr="00040040">
        <w:rPr>
          <w:rFonts w:ascii="Arial" w:eastAsia="Arial" w:hAnsi="Arial" w:cs="Arial"/>
          <w:sz w:val="18"/>
          <w:szCs w:val="18"/>
          <w:lang w:val="en-GB"/>
        </w:rPr>
        <w:t>Advanced PR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  <w:t>e-mail:</w:t>
      </w:r>
      <w:r w:rsidR="002C4380" w:rsidRPr="00040040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hyperlink r:id="rId10" w:history="1">
        <w:r w:rsidR="002C4380" w:rsidRPr="00040040">
          <w:rPr>
            <w:rStyle w:val="Hipercze"/>
            <w:rFonts w:ascii="Arial" w:eastAsia="Arial" w:hAnsi="Arial" w:cs="Arial"/>
            <w:sz w:val="18"/>
            <w:szCs w:val="18"/>
            <w:lang w:val="en-GB"/>
          </w:rPr>
          <w:t>kwielgus@advancedpr.pl</w:t>
        </w:r>
      </w:hyperlink>
      <w:r w:rsidR="002C4380" w:rsidRPr="00040040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</w:r>
      <w:proofErr w:type="spellStart"/>
      <w:r w:rsidRPr="00040040">
        <w:rPr>
          <w:rFonts w:ascii="Arial" w:eastAsia="Arial" w:hAnsi="Arial" w:cs="Arial"/>
          <w:sz w:val="18"/>
          <w:szCs w:val="18"/>
          <w:lang w:val="en-GB"/>
        </w:rPr>
        <w:t>kom</w:t>
      </w:r>
      <w:proofErr w:type="spellEnd"/>
      <w:r w:rsidRPr="00040040">
        <w:rPr>
          <w:rFonts w:ascii="Arial" w:eastAsia="Arial" w:hAnsi="Arial" w:cs="Arial"/>
          <w:sz w:val="18"/>
          <w:szCs w:val="18"/>
          <w:lang w:val="en-GB"/>
        </w:rPr>
        <w:t>.: +48 </w:t>
      </w:r>
      <w:r w:rsidR="002C4380" w:rsidRPr="00040040">
        <w:rPr>
          <w:rFonts w:ascii="Arial" w:eastAsia="Arial" w:hAnsi="Arial" w:cs="Arial"/>
          <w:sz w:val="18"/>
          <w:szCs w:val="18"/>
          <w:lang w:val="en-GB"/>
        </w:rPr>
        <w:t>728 826 023</w:t>
      </w:r>
    </w:p>
    <w:p w14:paraId="6E36752C" w14:textId="77777777" w:rsidR="0043726A" w:rsidRDefault="0043726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650F0714" w14:textId="77777777" w:rsidR="008B705A" w:rsidRDefault="008B705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769B1379" w14:textId="77777777" w:rsidR="008B705A" w:rsidRPr="00040040" w:rsidRDefault="008B705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3A39FC14" w14:textId="77777777" w:rsidR="0043726A" w:rsidRDefault="00987F67">
      <w:pPr>
        <w:spacing w:after="24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O Avestus Real Estate</w:t>
      </w:r>
    </w:p>
    <w:p w14:paraId="5D885A77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Avestus Real Estate to wiodący deweloper, doradca oraz inwestor w sektorze nieruchomości </w:t>
      </w:r>
      <w:r>
        <w:rPr>
          <w:rFonts w:ascii="Arial" w:eastAsia="Arial" w:hAnsi="Arial" w:cs="Arial"/>
          <w:sz w:val="18"/>
          <w:szCs w:val="18"/>
        </w:rPr>
        <w:br/>
        <w:t xml:space="preserve">w Polsce i Europie Środkowej, obecny na rynku od ponad 20 lat. Firma prowadzi projekty w Czechach, Polsce oraz na Węgrzech i Słowacji, gdzie realizuje inwestycje biurowe, handlowe, wielofunkcyjne oraz mieszkaniowe. W regionie Europy Środkowo-Wschodniej posiada około 2 mln mkw. powierzchni komercyjnej w fazie rozwoju, zarządzania lub doradztwa leasingowego. </w:t>
      </w:r>
    </w:p>
    <w:p w14:paraId="530360D8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3A72199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Avestus Real Estate jest znany w Polsce z realizacji m.in. tak prestiżowych projektów biurowych, jak warszawski International Business Center, budynek F w kompleksie Wiśniowy Business Park, Warsaw Financial Center, park biurowy Enterprise Park w Krakowie czy Imagine w Łodzi. Avestus Real Estate jest aktywnie zaangażowany we wszystkie aspekty procesu deweloperskiego, w tym kształtowanie struktury, opracowywanie strategii, finansowanie, rozwój oraz zarządzanie portfelem różnego rodzaju aktywów nieruchomościowych. Obecnie w Polsce realizuje projekt Infinity przy ul. Legnickiej 16 we Wrocławiu.</w:t>
      </w:r>
    </w:p>
    <w:p w14:paraId="7DC0D055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9054057" w14:textId="04ADEE9C" w:rsidR="0043726A" w:rsidRDefault="00987F6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Więcej informacji: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www.avestusrealestate.com</w:t>
      </w:r>
      <w:r w:rsidR="00191541">
        <w:rPr>
          <w:rFonts w:ascii="Arial" w:eastAsia="Arial" w:hAnsi="Arial" w:cs="Arial"/>
          <w:sz w:val="18"/>
          <w:szCs w:val="18"/>
        </w:rPr>
        <w:t xml:space="preserve"> </w:t>
      </w:r>
    </w:p>
    <w:sectPr w:rsidR="0043726A">
      <w:type w:val="continuous"/>
      <w:pgSz w:w="11906" w:h="16838"/>
      <w:pgMar w:top="539" w:right="1418" w:bottom="18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391E" w14:textId="77777777" w:rsidR="000F3AE1" w:rsidRDefault="000F3AE1">
      <w:r>
        <w:separator/>
      </w:r>
    </w:p>
  </w:endnote>
  <w:endnote w:type="continuationSeparator" w:id="0">
    <w:p w14:paraId="083FC78D" w14:textId="77777777" w:rsidR="000F3AE1" w:rsidRDefault="000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8E27" w14:textId="77777777" w:rsidR="0043726A" w:rsidRDefault="0043726A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704536B3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2A505B45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ABC707" wp14:editId="14FF488A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8" name="Łącznik prosty ze strzałką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CA2022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503FAFC9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Plater 28, 00-688 Warsaw; REGON: 010791175</w:t>
    </w:r>
  </w:p>
  <w:p w14:paraId="3647A064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74E0E528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72C41EA6" w14:textId="77777777" w:rsidR="0043726A" w:rsidRPr="004D13FC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694B" w14:textId="77777777" w:rsidR="000F3AE1" w:rsidRDefault="000F3AE1">
      <w:r>
        <w:separator/>
      </w:r>
    </w:p>
  </w:footnote>
  <w:footnote w:type="continuationSeparator" w:id="0">
    <w:p w14:paraId="0FB29069" w14:textId="77777777" w:rsidR="000F3AE1" w:rsidRDefault="000F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8CE9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B3588E1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FD10F75" w14:textId="77777777" w:rsidR="0043726A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92E5CD" wp14:editId="4186D525">
          <wp:extent cx="3063875" cy="5816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881"/>
    <w:multiLevelType w:val="multilevel"/>
    <w:tmpl w:val="CE4C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6443A9"/>
    <w:multiLevelType w:val="hybridMultilevel"/>
    <w:tmpl w:val="FC16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A"/>
    <w:rsid w:val="000110A7"/>
    <w:rsid w:val="00040040"/>
    <w:rsid w:val="00050442"/>
    <w:rsid w:val="00055F5B"/>
    <w:rsid w:val="0007352D"/>
    <w:rsid w:val="0007417B"/>
    <w:rsid w:val="00082624"/>
    <w:rsid w:val="000A58D0"/>
    <w:rsid w:val="000A7A21"/>
    <w:rsid w:val="000D2C29"/>
    <w:rsid w:val="000F3AE1"/>
    <w:rsid w:val="00107C11"/>
    <w:rsid w:val="001113CE"/>
    <w:rsid w:val="001274D0"/>
    <w:rsid w:val="001300DC"/>
    <w:rsid w:val="001637BF"/>
    <w:rsid w:val="001865CF"/>
    <w:rsid w:val="00191541"/>
    <w:rsid w:val="001965EC"/>
    <w:rsid w:val="001B052D"/>
    <w:rsid w:val="001B208C"/>
    <w:rsid w:val="001B3C59"/>
    <w:rsid w:val="001D3DA9"/>
    <w:rsid w:val="001D3E5F"/>
    <w:rsid w:val="001E74A6"/>
    <w:rsid w:val="001F0877"/>
    <w:rsid w:val="00205CF1"/>
    <w:rsid w:val="00220F10"/>
    <w:rsid w:val="00221978"/>
    <w:rsid w:val="00240711"/>
    <w:rsid w:val="002414A3"/>
    <w:rsid w:val="00251F90"/>
    <w:rsid w:val="00270BFD"/>
    <w:rsid w:val="00296EE1"/>
    <w:rsid w:val="002A721C"/>
    <w:rsid w:val="002A7DEB"/>
    <w:rsid w:val="002C4380"/>
    <w:rsid w:val="002C5718"/>
    <w:rsid w:val="002D3DD6"/>
    <w:rsid w:val="002E531D"/>
    <w:rsid w:val="002F3A14"/>
    <w:rsid w:val="00322AFB"/>
    <w:rsid w:val="00337C18"/>
    <w:rsid w:val="00346321"/>
    <w:rsid w:val="00382DA2"/>
    <w:rsid w:val="0039161E"/>
    <w:rsid w:val="00394938"/>
    <w:rsid w:val="003A312B"/>
    <w:rsid w:val="003A3C7F"/>
    <w:rsid w:val="003C2AF1"/>
    <w:rsid w:val="003E7422"/>
    <w:rsid w:val="003F006F"/>
    <w:rsid w:val="004262FB"/>
    <w:rsid w:val="00431189"/>
    <w:rsid w:val="0043726A"/>
    <w:rsid w:val="0044170C"/>
    <w:rsid w:val="0044427C"/>
    <w:rsid w:val="004478BB"/>
    <w:rsid w:val="00486E31"/>
    <w:rsid w:val="004B6DC1"/>
    <w:rsid w:val="004D13FC"/>
    <w:rsid w:val="004F0C37"/>
    <w:rsid w:val="004F50F3"/>
    <w:rsid w:val="0051633A"/>
    <w:rsid w:val="0053464C"/>
    <w:rsid w:val="005424BF"/>
    <w:rsid w:val="00545BDA"/>
    <w:rsid w:val="00554848"/>
    <w:rsid w:val="005705A5"/>
    <w:rsid w:val="00575AD5"/>
    <w:rsid w:val="005773E0"/>
    <w:rsid w:val="00596C55"/>
    <w:rsid w:val="005A716C"/>
    <w:rsid w:val="005B77BE"/>
    <w:rsid w:val="005C3FA5"/>
    <w:rsid w:val="00601CD3"/>
    <w:rsid w:val="006045F7"/>
    <w:rsid w:val="00604EAB"/>
    <w:rsid w:val="00631CB3"/>
    <w:rsid w:val="006340D7"/>
    <w:rsid w:val="00642BAC"/>
    <w:rsid w:val="0064632D"/>
    <w:rsid w:val="00646D6D"/>
    <w:rsid w:val="00671ADD"/>
    <w:rsid w:val="00687E76"/>
    <w:rsid w:val="006A139B"/>
    <w:rsid w:val="006D3B15"/>
    <w:rsid w:val="006D7FA9"/>
    <w:rsid w:val="006F47A3"/>
    <w:rsid w:val="00704326"/>
    <w:rsid w:val="00713493"/>
    <w:rsid w:val="007443BF"/>
    <w:rsid w:val="00757EC7"/>
    <w:rsid w:val="00762B23"/>
    <w:rsid w:val="007B5057"/>
    <w:rsid w:val="007C49CD"/>
    <w:rsid w:val="0082528D"/>
    <w:rsid w:val="00840811"/>
    <w:rsid w:val="00867718"/>
    <w:rsid w:val="008B705A"/>
    <w:rsid w:val="008C2C73"/>
    <w:rsid w:val="00907167"/>
    <w:rsid w:val="00920F3A"/>
    <w:rsid w:val="00943A40"/>
    <w:rsid w:val="00946FDB"/>
    <w:rsid w:val="00956A34"/>
    <w:rsid w:val="00970B56"/>
    <w:rsid w:val="00987F67"/>
    <w:rsid w:val="00994CD2"/>
    <w:rsid w:val="009C79EE"/>
    <w:rsid w:val="009F5AA1"/>
    <w:rsid w:val="00A017A2"/>
    <w:rsid w:val="00A40687"/>
    <w:rsid w:val="00A550DC"/>
    <w:rsid w:val="00A614C6"/>
    <w:rsid w:val="00A62E8A"/>
    <w:rsid w:val="00A905AB"/>
    <w:rsid w:val="00A96E9E"/>
    <w:rsid w:val="00AA068A"/>
    <w:rsid w:val="00AC1629"/>
    <w:rsid w:val="00AD228C"/>
    <w:rsid w:val="00AD5B7E"/>
    <w:rsid w:val="00B056E9"/>
    <w:rsid w:val="00B05720"/>
    <w:rsid w:val="00B3448F"/>
    <w:rsid w:val="00B443B4"/>
    <w:rsid w:val="00B862D0"/>
    <w:rsid w:val="00B86C3D"/>
    <w:rsid w:val="00BA4D45"/>
    <w:rsid w:val="00BB3AD8"/>
    <w:rsid w:val="00BB67EF"/>
    <w:rsid w:val="00BE2491"/>
    <w:rsid w:val="00C1751F"/>
    <w:rsid w:val="00C20416"/>
    <w:rsid w:val="00C511D4"/>
    <w:rsid w:val="00C825F6"/>
    <w:rsid w:val="00C91941"/>
    <w:rsid w:val="00C93095"/>
    <w:rsid w:val="00CC1558"/>
    <w:rsid w:val="00CD2C0B"/>
    <w:rsid w:val="00D00C7B"/>
    <w:rsid w:val="00D01E66"/>
    <w:rsid w:val="00D03BAF"/>
    <w:rsid w:val="00D10C70"/>
    <w:rsid w:val="00D40B5D"/>
    <w:rsid w:val="00D438EE"/>
    <w:rsid w:val="00D57399"/>
    <w:rsid w:val="00D84141"/>
    <w:rsid w:val="00D869ED"/>
    <w:rsid w:val="00DA32AF"/>
    <w:rsid w:val="00DC7FA9"/>
    <w:rsid w:val="00DD0830"/>
    <w:rsid w:val="00E02D97"/>
    <w:rsid w:val="00E07B2C"/>
    <w:rsid w:val="00E11F6E"/>
    <w:rsid w:val="00E3673E"/>
    <w:rsid w:val="00E5375A"/>
    <w:rsid w:val="00E54939"/>
    <w:rsid w:val="00E81EE6"/>
    <w:rsid w:val="00EB2C22"/>
    <w:rsid w:val="00EC171C"/>
    <w:rsid w:val="00ED373F"/>
    <w:rsid w:val="00ED705E"/>
    <w:rsid w:val="00EE5466"/>
    <w:rsid w:val="00F00561"/>
    <w:rsid w:val="00F01B20"/>
    <w:rsid w:val="00F17A1B"/>
    <w:rsid w:val="00F17AD3"/>
    <w:rsid w:val="00F56BB3"/>
    <w:rsid w:val="00F60593"/>
    <w:rsid w:val="00F92F95"/>
    <w:rsid w:val="00FC482C"/>
    <w:rsid w:val="00FD3401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D09"/>
  <w15:docId w15:val="{30650CC8-9A8E-4425-8BE1-F7D6DF7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9A"/>
  </w:style>
  <w:style w:type="paragraph" w:styleId="Nagwek1">
    <w:name w:val="heading 1"/>
    <w:aliases w:val="Press Release Title"/>
    <w:basedOn w:val="Normalny"/>
    <w:next w:val="Normalny"/>
    <w:link w:val="Nagwek1Znak"/>
    <w:uiPriority w:val="9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3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17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ydIDQs7NkScYBYjLUhoFWxveQ==">AMUW2mVsWIpr2WPWscq2aDoVqxNt1LjF6eHmvdcQU8wrV/oyZmnLMmR+btVaPUYlQDFPGBT9+oHxn2vTo6LcuumQq2NoMRN9HHfkwjfqVYRQYb0YQa7e12Q=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3</cp:revision>
  <dcterms:created xsi:type="dcterms:W3CDTF">2023-10-11T08:57:00Z</dcterms:created>
  <dcterms:modified xsi:type="dcterms:W3CDTF">2023-10-11T09:10:00Z</dcterms:modified>
</cp:coreProperties>
</file>